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4138F6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4138F6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51623B99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4138F6">
        <w:rPr>
          <w:rFonts w:cs="B Nazanin" w:hint="cs"/>
          <w:color w:val="auto"/>
          <w:sz w:val="28"/>
          <w:szCs w:val="26"/>
          <w:rtl/>
        </w:rPr>
        <w:t>18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4138F6">
        <w:rPr>
          <w:rFonts w:cs="B Nazanin" w:hint="cs"/>
          <w:color w:val="auto"/>
          <w:sz w:val="28"/>
          <w:szCs w:val="26"/>
          <w:rtl/>
        </w:rPr>
        <w:t>اردیبهشت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140</w:t>
      </w:r>
      <w:r w:rsidR="00933ED7">
        <w:rPr>
          <w:rFonts w:cs="B Nazanin" w:hint="cs"/>
          <w:color w:val="auto"/>
          <w:sz w:val="28"/>
          <w:szCs w:val="26"/>
          <w:rtl/>
        </w:rPr>
        <w:t>2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698B5E46" w14:textId="77777777" w:rsidR="0070283A" w:rsidRPr="0070283A" w:rsidRDefault="00EB15F5" w:rsidP="0070283A">
      <w:pPr>
        <w:pStyle w:val="ListParagraph"/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  <w:rtl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70283A" w:rsidRPr="0070283A">
        <w:rPr>
          <w:rFonts w:cs="B Nazanin"/>
          <w:color w:val="auto"/>
          <w:sz w:val="28"/>
          <w:szCs w:val="26"/>
          <w:rtl/>
        </w:rPr>
        <w:t>66539734</w:t>
      </w:r>
    </w:p>
    <w:p w14:paraId="7C7CF39B" w14:textId="22AC9759" w:rsidR="00202159" w:rsidRPr="000F62B8" w:rsidRDefault="0070283A" w:rsidP="0070283A">
      <w:pPr>
        <w:pStyle w:val="ListParagraph"/>
        <w:ind w:left="720" w:right="562"/>
        <w:rPr>
          <w:sz w:val="30"/>
          <w:szCs w:val="28"/>
        </w:rPr>
      </w:pPr>
      <w:r w:rsidRPr="0070283A">
        <w:rPr>
          <w:rFonts w:cs="B Nazanin"/>
          <w:color w:val="auto"/>
          <w:sz w:val="28"/>
          <w:szCs w:val="26"/>
          <w:rtl/>
        </w:rPr>
        <w:t>66533864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="00EB15F5"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4138F6" w:rsidRPr="003F13CA" w14:paraId="63CEAF76" w14:textId="77777777" w:rsidTr="0086793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4138F6" w:rsidRPr="003F13CA" w:rsidRDefault="004138F6" w:rsidP="004138F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7EDACC0D" w:rsidR="004138F6" w:rsidRPr="00933ED7" w:rsidRDefault="004138F6" w:rsidP="004138F6">
            <w:pPr>
              <w:spacing w:after="160" w:line="276" w:lineRule="auto"/>
              <w:ind w:left="0"/>
              <w:contextualSpacing/>
              <w:jc w:val="left"/>
              <w:rPr>
                <w:rFonts w:ascii="Calibri" w:eastAsia="Calibri" w:hAnsi="Calibri" w:cs="B Nazanin"/>
                <w:b w:val="0"/>
                <w:bCs/>
                <w:color w:val="000000"/>
                <w:sz w:val="20"/>
                <w:lang w:bidi="fa-IR"/>
              </w:rPr>
            </w:pPr>
            <w:r w:rsidRPr="004F644E">
              <w:rPr>
                <w:rFonts w:cs="B Nazanin" w:hint="eastAsia"/>
                <w:sz w:val="26"/>
                <w:szCs w:val="26"/>
                <w:rtl/>
              </w:rPr>
              <w:t>قدرت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 xml:space="preserve"> و ثبات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رنگ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 xml:space="preserve">ی،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مناسب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 xml:space="preserve"> و چسبندگی خوب به سطح لبه یاتاقان که سطح لبه یاتاقان توسط روغن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های روانکار کمی چرب است و در این مورد، از آنجایی که پس از رنگ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زنی لبه یاتاقان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 توسط ماژیک و قرار گرفتن درون سینی، پس از گذشت کمتر از 5 دقیقه سینی بعدی روی آن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 قرار می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گیرد، قدرت، ثبات رنگی و چسبندگی جوهر به سطح لبه یاتاقان باید به گونه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ای باشد که در اثر سایش لبه رنگ خورده یاتاقان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 با سینی بعدی که روی آن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 قرار می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گیرد نشانه رنگی از بین نرود و به شکل مناسبی قابل تشخیص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138F6" w:rsidRPr="003F13CA" w14:paraId="44E70244" w14:textId="77777777" w:rsidTr="0086793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4138F6" w:rsidRPr="003F13CA" w:rsidRDefault="004138F6" w:rsidP="004138F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7E85E51E" w:rsidR="004138F6" w:rsidRPr="00933ED7" w:rsidRDefault="004138F6" w:rsidP="004138F6">
            <w:pPr>
              <w:spacing w:after="160" w:line="276" w:lineRule="auto"/>
              <w:ind w:left="0"/>
              <w:contextualSpacing/>
              <w:jc w:val="left"/>
              <w:rPr>
                <w:rFonts w:ascii="Calibri" w:eastAsia="Calibri" w:hAnsi="Calibri" w:cs="B Nazanin"/>
                <w:b w:val="0"/>
                <w:bCs/>
                <w:color w:val="000000"/>
                <w:sz w:val="20"/>
                <w:rtl/>
                <w:lang w:bidi="fa-IR"/>
              </w:rPr>
            </w:pPr>
            <w:r w:rsidRPr="004F644E">
              <w:rPr>
                <w:rFonts w:cs="B Nazanin" w:hint="eastAsia"/>
                <w:sz w:val="26"/>
                <w:szCs w:val="26"/>
                <w:rtl/>
              </w:rPr>
              <w:t>حلال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مجدد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 xml:space="preserve"> جوهر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در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ف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له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ماژ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: فرمولاسیون جوهر و حلالیت آن باید به گونه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ای باشد که بتوان فیتیله ماژیک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 را حداقل برای 3 مرتبه شارژ مجدد نمود و مورد استفاده قرار داد.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138F6" w:rsidRPr="003F13CA" w14:paraId="3081D54B" w14:textId="77777777" w:rsidTr="0086793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4138F6" w:rsidRPr="003F13CA" w:rsidRDefault="004138F6" w:rsidP="004138F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131362D1" w:rsidR="004138F6" w:rsidRPr="00933ED7" w:rsidRDefault="004138F6" w:rsidP="004138F6">
            <w:pPr>
              <w:spacing w:after="160" w:line="276" w:lineRule="auto"/>
              <w:ind w:left="0"/>
              <w:contextualSpacing/>
              <w:jc w:val="left"/>
              <w:rPr>
                <w:rFonts w:ascii="Calibri" w:eastAsia="Calibri" w:hAnsi="Calibri" w:cs="B Nazanin"/>
                <w:b w:val="0"/>
                <w:bCs/>
                <w:color w:val="000000"/>
                <w:sz w:val="20"/>
                <w:lang w:bidi="fa-IR"/>
              </w:rPr>
            </w:pPr>
            <w:r w:rsidRPr="004F644E">
              <w:rPr>
                <w:rFonts w:cs="B Nazanin" w:hint="eastAsia"/>
                <w:sz w:val="26"/>
                <w:szCs w:val="26"/>
                <w:rtl/>
              </w:rPr>
              <w:t>خشک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نشدن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جوهر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در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نوک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ماژ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: در این مورد با توجه به اینکه نمونه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 xml:space="preserve">های خارجی </w:t>
            </w:r>
            <w:r w:rsidRPr="004F644E">
              <w:rPr>
                <w:rFonts w:asciiTheme="majorBidi" w:hAnsiTheme="majorBidi" w:cstheme="majorBidi"/>
                <w:bCs/>
              </w:rPr>
              <w:t>DRY SAFE</w:t>
            </w:r>
            <w:r w:rsidRPr="004F644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هستند و جوهر آن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 برای مدت نسبتا طولانی خشک نمی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شود، جوهر فرموله شده باید حداقل به مدت دو روز بر روی نوک ماژیک خشک نشود.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138F6" w:rsidRPr="003F13CA" w14:paraId="14F7B3B3" w14:textId="77777777" w:rsidTr="0086793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4138F6" w:rsidRPr="003F13CA" w:rsidRDefault="004138F6" w:rsidP="004138F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6BC2F491" w:rsidR="004138F6" w:rsidRPr="00933ED7" w:rsidRDefault="004138F6" w:rsidP="004138F6">
            <w:pPr>
              <w:spacing w:after="160" w:line="276" w:lineRule="auto"/>
              <w:ind w:left="0"/>
              <w:contextualSpacing/>
              <w:jc w:val="left"/>
              <w:rPr>
                <w:rFonts w:asciiTheme="minorHAnsi" w:eastAsia="Calibri" w:hAnsiTheme="minorHAnsi" w:cs="B Nazanin"/>
                <w:b w:val="0"/>
                <w:bCs/>
                <w:color w:val="000000"/>
                <w:sz w:val="20"/>
                <w:lang w:bidi="fa-IR"/>
              </w:rPr>
            </w:pPr>
            <w:r w:rsidRPr="004F644E">
              <w:rPr>
                <w:rFonts w:cs="B Nazanin" w:hint="eastAsia"/>
                <w:sz w:val="26"/>
                <w:szCs w:val="26"/>
                <w:rtl/>
              </w:rPr>
              <w:t>ثبات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نور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مناسب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: بعد از گذشت مدت زمان 6 ماه در انبار مشتری، رنگ روی لبه یاتاقان کم‌رنگ یا محو نشود.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138F6" w:rsidRPr="003F13CA" w14:paraId="5F09788C" w14:textId="77777777" w:rsidTr="0086793B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4138F6" w:rsidRPr="003F13CA" w:rsidRDefault="004138F6" w:rsidP="004138F6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352D6905" w:rsidR="004138F6" w:rsidRPr="00933ED7" w:rsidRDefault="004138F6" w:rsidP="004138F6">
            <w:pPr>
              <w:spacing w:after="160" w:line="276" w:lineRule="auto"/>
              <w:ind w:left="0"/>
              <w:contextualSpacing/>
              <w:jc w:val="left"/>
              <w:rPr>
                <w:rFonts w:ascii="Calibri" w:eastAsia="Calibri" w:hAnsi="Calibri" w:cs="B Nazanin"/>
                <w:b w:val="0"/>
                <w:bCs/>
                <w:color w:val="000000"/>
                <w:sz w:val="20"/>
                <w:rtl/>
                <w:lang w:bidi="fa-IR"/>
              </w:rPr>
            </w:pPr>
            <w:r w:rsidRPr="004F644E">
              <w:rPr>
                <w:rFonts w:cs="B Nazanin" w:hint="eastAsia"/>
                <w:sz w:val="26"/>
                <w:szCs w:val="26"/>
                <w:rtl/>
              </w:rPr>
              <w:t>سازگار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ز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ست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مح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ط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حلال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ها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به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کاررفته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در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فرمولاس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4F644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4F644E">
              <w:rPr>
                <w:rFonts w:cs="B Nazanin" w:hint="eastAsia"/>
                <w:sz w:val="26"/>
                <w:szCs w:val="26"/>
                <w:rtl/>
              </w:rPr>
              <w:t>جوهر</w:t>
            </w:r>
            <w:r w:rsidRPr="004F644E">
              <w:rPr>
                <w:rFonts w:cs="B Nazanin" w:hint="cs"/>
                <w:sz w:val="26"/>
                <w:szCs w:val="26"/>
                <w:rtl/>
              </w:rPr>
              <w:t>: طراحی فرمولاسیون جوهر و حلال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های به کار رفته برای سنتز باید به گونه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ای باشد که استاندارد</w:t>
            </w:r>
            <w:r w:rsidRPr="004F644E">
              <w:rPr>
                <w:rFonts w:cs="B Nazanin"/>
                <w:sz w:val="26"/>
                <w:szCs w:val="26"/>
                <w:rtl/>
              </w:rPr>
              <w:softHyphen/>
            </w:r>
            <w:r w:rsidRPr="004F644E">
              <w:rPr>
                <w:rFonts w:cs="B Nazanin" w:hint="cs"/>
                <w:sz w:val="26"/>
                <w:szCs w:val="26"/>
                <w:rtl/>
              </w:rPr>
              <w:t>های زیست‌محیطی را پاس کند.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4138F6" w:rsidRPr="003F13CA" w:rsidRDefault="004138F6" w:rsidP="004138F6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CFEF" w14:textId="77777777" w:rsidR="007351D9" w:rsidRDefault="007351D9">
      <w:r>
        <w:separator/>
      </w:r>
    </w:p>
    <w:p w14:paraId="6B44FD6E" w14:textId="77777777" w:rsidR="007351D9" w:rsidRDefault="007351D9"/>
  </w:endnote>
  <w:endnote w:type="continuationSeparator" w:id="0">
    <w:p w14:paraId="3F027B24" w14:textId="77777777" w:rsidR="007351D9" w:rsidRDefault="007351D9">
      <w:r>
        <w:continuationSeparator/>
      </w:r>
    </w:p>
    <w:p w14:paraId="5D3AF5A2" w14:textId="77777777" w:rsidR="007351D9" w:rsidRDefault="00735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F0B2" w14:textId="77777777" w:rsidR="007351D9" w:rsidRDefault="007351D9">
      <w:r>
        <w:separator/>
      </w:r>
    </w:p>
    <w:p w14:paraId="77FFA079" w14:textId="77777777" w:rsidR="007351D9" w:rsidRDefault="007351D9"/>
  </w:footnote>
  <w:footnote w:type="continuationSeparator" w:id="0">
    <w:p w14:paraId="61B9794D" w14:textId="77777777" w:rsidR="007351D9" w:rsidRDefault="007351D9">
      <w:r>
        <w:continuationSeparator/>
      </w:r>
    </w:p>
    <w:p w14:paraId="236F7882" w14:textId="77777777" w:rsidR="007351D9" w:rsidRDefault="00735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138F6"/>
    <w:rsid w:val="0043673D"/>
    <w:rsid w:val="0044085A"/>
    <w:rsid w:val="004626F3"/>
    <w:rsid w:val="004645D8"/>
    <w:rsid w:val="00480831"/>
    <w:rsid w:val="004851AA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0283A"/>
    <w:rsid w:val="007302B3"/>
    <w:rsid w:val="00730733"/>
    <w:rsid w:val="00730E3A"/>
    <w:rsid w:val="00730FDB"/>
    <w:rsid w:val="00733459"/>
    <w:rsid w:val="007351D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3ED7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31581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92298"/>
    <w:rsid w:val="006B67A5"/>
    <w:rsid w:val="006C6E74"/>
    <w:rsid w:val="006D13C5"/>
    <w:rsid w:val="006D49AA"/>
    <w:rsid w:val="00751AD0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63</TotalTime>
  <Pages>10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Boomerang</cp:lastModifiedBy>
  <cp:revision>23</cp:revision>
  <cp:lastPrinted>2020-06-02T04:49:00Z</cp:lastPrinted>
  <dcterms:created xsi:type="dcterms:W3CDTF">2020-11-28T10:02:00Z</dcterms:created>
  <dcterms:modified xsi:type="dcterms:W3CDTF">2023-04-09T07:19:00Z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