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623371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623371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0C35F292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DF63DA">
        <w:rPr>
          <w:rFonts w:cs="B Nazanin" w:hint="cs"/>
          <w:color w:val="auto"/>
          <w:sz w:val="28"/>
          <w:szCs w:val="26"/>
          <w:rtl/>
        </w:rPr>
        <w:t>17اردیبهشت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</w:t>
      </w:r>
      <w:r w:rsidR="00CE0D63">
        <w:rPr>
          <w:rFonts w:cs="B Nazanin" w:hint="cs"/>
          <w:color w:val="auto"/>
          <w:sz w:val="28"/>
          <w:szCs w:val="26"/>
          <w:rtl/>
        </w:rPr>
        <w:t>2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07544BED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>(شماره تلفن:</w:t>
      </w:r>
      <w:r w:rsidR="00AE2207">
        <w:rPr>
          <w:rFonts w:cs="B Nazanin" w:hint="cs"/>
          <w:color w:val="auto"/>
          <w:sz w:val="28"/>
          <w:szCs w:val="26"/>
          <w:rtl/>
        </w:rPr>
        <w:t xml:space="preserve"> </w:t>
      </w:r>
      <w:bookmarkStart w:id="0" w:name="_Hlk128819119"/>
      <w:r w:rsidR="00AE2207">
        <w:rPr>
          <w:rFonts w:cs="B Nazanin" w:hint="cs"/>
          <w:color w:val="auto"/>
          <w:sz w:val="28"/>
          <w:szCs w:val="26"/>
          <w:rtl/>
        </w:rPr>
        <w:t>66539734-66535779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bookmarkEnd w:id="0"/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2DD7D903" w:rsidR="00105A62" w:rsidRDefault="00CE0D63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یستم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صوت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نو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یزپذیر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نبوده و کمتر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تاث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را از آلودگ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گرما و ارتعاشات بپذ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یرد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7F777E60" w:rsidR="00105A62" w:rsidRPr="007E54E0" w:rsidRDefault="00CE0D63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ab/>
              <w:t>موج صوت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محدوده 17 تا 19 هرتز و شدت صوت 130 دس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ی‌بل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تول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گردد.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71A3B4EB" w:rsidR="00105A62" w:rsidRPr="007E54E0" w:rsidRDefault="00CE0D63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دستگاه تا 5 متر قابل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تم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یزکاری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داشته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DB13EAC" w14:textId="77777777" w:rsidR="00CE0D63" w:rsidRPr="00CE0D63" w:rsidRDefault="00CE0D63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دستگاه قابل‌نصب رو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تجه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یزات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 باشد و با‌توجه‌به محدود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فضا طراح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انعطاف‌پذ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داشته باشد.</w:t>
            </w:r>
          </w:p>
          <w:p w14:paraId="5D32E64A" w14:textId="0357B405" w:rsidR="00105A62" w:rsidRPr="007F120E" w:rsidRDefault="00105A62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14FED2BD" w:rsidR="00105A62" w:rsidRPr="007E54E0" w:rsidRDefault="00CE0D63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س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یال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محرک دستگاه (هوا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فشرده) با فشار استاندارد مصرف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صنا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یع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هم‌خوان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داشته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53D2738E" w:rsidR="00105A62" w:rsidRDefault="00CE0D63" w:rsidP="00CE0D63">
            <w:pPr>
              <w:bidi w:val="0"/>
              <w:spacing w:after="160" w:line="276" w:lineRule="auto"/>
              <w:ind w:left="0"/>
              <w:contextualSpacing/>
              <w:jc w:val="right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اتصالات با نصب ساده و آسان و متناسب با تجه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یزات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صنعت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صنا</w:t>
            </w:r>
            <w:r w:rsidRPr="00CE0D63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یع</w:t>
            </w:r>
            <w:r w:rsidRPr="00CE0D63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E0D63" w:rsidRPr="003F13CA" w14:paraId="3F98A3B2" w14:textId="77777777" w:rsidTr="00CE0D63">
        <w:trPr>
          <w:cantSplit/>
          <w:trHeight w:val="1107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CE0D63" w:rsidRDefault="00CE0D63" w:rsidP="00CE0D6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A412CD1" w14:textId="453FF3B8" w:rsidR="00CE0D63" w:rsidRPr="00CE0D63" w:rsidRDefault="00CE0D63" w:rsidP="00CE0D63">
            <w:pPr>
              <w:spacing w:after="200" w:line="276" w:lineRule="auto"/>
              <w:jc w:val="left"/>
              <w:rPr>
                <w:rFonts w:ascii="Times New Roman" w:hAnsi="Times New Roman" w:cs="B Nazanin"/>
                <w:szCs w:val="26"/>
                <w:rtl/>
              </w:rPr>
            </w:pP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از سیستم‌های الکترونیکی در دستگاه مولد 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>به دل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>ی</w:t>
            </w:r>
            <w:r w:rsidRPr="00CE0D63">
              <w:rPr>
                <w:rFonts w:ascii="Times New Roman" w:hAnsi="Times New Roman" w:cs="B Nazanin" w:hint="eastAsia"/>
                <w:szCs w:val="26"/>
                <w:rtl/>
              </w:rPr>
              <w:t>ل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 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>نو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>ی</w:t>
            </w:r>
            <w:r w:rsidRPr="00CE0D63">
              <w:rPr>
                <w:rFonts w:ascii="Times New Roman" w:hAnsi="Times New Roman" w:cs="B Nazanin" w:hint="eastAsia"/>
                <w:szCs w:val="26"/>
                <w:rtl/>
              </w:rPr>
              <w:t>زپذ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>ی</w:t>
            </w:r>
            <w:r w:rsidRPr="00CE0D63">
              <w:rPr>
                <w:rFonts w:ascii="Times New Roman" w:hAnsi="Times New Roman" w:cs="B Nazanin" w:hint="eastAsia"/>
                <w:szCs w:val="26"/>
                <w:rtl/>
              </w:rPr>
              <w:t>ر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>ی استفاده نشود.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 xml:space="preserve"> (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مگر در سیستم‌های </w:t>
            </w:r>
            <w:r w:rsidRPr="00CE0D63">
              <w:rPr>
                <w:rFonts w:ascii="Times New Roman" w:hAnsi="Times New Roman" w:cs="B Nazanin"/>
                <w:szCs w:val="26"/>
              </w:rPr>
              <w:t>plc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 برای 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>برنامه‌ر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>ی</w:t>
            </w:r>
            <w:r w:rsidRPr="00CE0D63">
              <w:rPr>
                <w:rFonts w:ascii="Times New Roman" w:hAnsi="Times New Roman" w:cs="B Nazanin" w:hint="eastAsia"/>
                <w:szCs w:val="26"/>
                <w:rtl/>
              </w:rPr>
              <w:t>ز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ی دستگاه که 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>با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 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>فاصله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 xml:space="preserve"> از مولد نصب </w:t>
            </w:r>
            <w:r w:rsidRPr="00CE0D63">
              <w:rPr>
                <w:rFonts w:ascii="Times New Roman" w:hAnsi="Times New Roman" w:cs="B Nazanin"/>
                <w:szCs w:val="26"/>
                <w:rtl/>
              </w:rPr>
              <w:t>م</w:t>
            </w:r>
            <w:r w:rsidRPr="00CE0D63">
              <w:rPr>
                <w:rFonts w:ascii="Times New Roman" w:hAnsi="Times New Roman" w:cs="B Nazanin" w:hint="cs"/>
                <w:szCs w:val="26"/>
                <w:rtl/>
              </w:rPr>
              <w:t>ی‌</w:t>
            </w:r>
            <w:r w:rsidRPr="00CE0D63">
              <w:rPr>
                <w:rFonts w:ascii="Times New Roman" w:hAnsi="Times New Roman" w:cs="B Nazanin" w:hint="eastAsia"/>
                <w:szCs w:val="26"/>
                <w:rtl/>
              </w:rPr>
              <w:t>شوند</w:t>
            </w:r>
            <w:r>
              <w:rPr>
                <w:rFonts w:ascii="Times New Roman" w:hAnsi="Times New Roman" w:cs="B Nazanin" w:hint="cs"/>
                <w:szCs w:val="26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CE0D63" w:rsidRDefault="00CE0D63" w:rsidP="00CE0D6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CE0D63" w:rsidRDefault="00CE0D63" w:rsidP="00CE0D6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E0D63" w:rsidRPr="003F13CA" w14:paraId="43770607" w14:textId="77777777" w:rsidTr="00CE0D6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CE0D63" w:rsidRDefault="00CE0D63" w:rsidP="00CE0D6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B38D751" w14:textId="32D7BDD8" w:rsidR="00CE0D63" w:rsidRPr="007F120E" w:rsidRDefault="00CE0D63" w:rsidP="00CE0D63">
            <w:pPr>
              <w:spacing w:after="160" w:line="276" w:lineRule="auto"/>
              <w:ind w:left="0"/>
              <w:contextualSpacing/>
              <w:jc w:val="left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A4C3A">
              <w:rPr>
                <w:rFonts w:ascii="Times New Roman" w:hAnsi="Times New Roman" w:cs="B Nazanin" w:hint="cs"/>
                <w:szCs w:val="26"/>
                <w:rtl/>
              </w:rPr>
              <w:t xml:space="preserve">دستگاه ماهیت آزمایشگاهی نداشته و بتواند </w:t>
            </w:r>
            <w:r>
              <w:rPr>
                <w:rFonts w:ascii="Times New Roman" w:hAnsi="Times New Roman" w:cs="B Nazanin"/>
                <w:szCs w:val="26"/>
                <w:rtl/>
              </w:rPr>
              <w:t>به‌صورت</w:t>
            </w:r>
            <w:r w:rsidRPr="006A4C3A">
              <w:rPr>
                <w:rFonts w:ascii="Times New Roman" w:hAnsi="Times New Roman" w:cs="B Nazanin" w:hint="cs"/>
                <w:szCs w:val="26"/>
                <w:rtl/>
              </w:rPr>
              <w:t xml:space="preserve"> عملی در صنایع استفاده شود</w:t>
            </w:r>
            <w:r>
              <w:rPr>
                <w:rFonts w:ascii="Times New Roman" w:hAnsi="Times New Roman" w:cs="B Nazanin" w:hint="cs"/>
                <w:szCs w:val="26"/>
                <w:rtl/>
              </w:rPr>
              <w:t>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CE0D63" w:rsidRDefault="00CE0D63" w:rsidP="00CE0D6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CE0D63" w:rsidRDefault="00CE0D63" w:rsidP="00CE0D6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A6ED" w14:textId="77777777" w:rsidR="00623371" w:rsidRDefault="00623371">
      <w:r>
        <w:separator/>
      </w:r>
    </w:p>
    <w:p w14:paraId="28F3BEF8" w14:textId="77777777" w:rsidR="00623371" w:rsidRDefault="00623371"/>
  </w:endnote>
  <w:endnote w:type="continuationSeparator" w:id="0">
    <w:p w14:paraId="4503CC8A" w14:textId="77777777" w:rsidR="00623371" w:rsidRDefault="00623371">
      <w:r>
        <w:continuationSeparator/>
      </w:r>
    </w:p>
    <w:p w14:paraId="3DCAAACA" w14:textId="77777777" w:rsidR="00623371" w:rsidRDefault="00623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E4D6" w14:textId="77777777" w:rsidR="00623371" w:rsidRDefault="00623371">
      <w:r>
        <w:separator/>
      </w:r>
    </w:p>
    <w:p w14:paraId="3364B864" w14:textId="77777777" w:rsidR="00623371" w:rsidRDefault="00623371"/>
  </w:footnote>
  <w:footnote w:type="continuationSeparator" w:id="0">
    <w:p w14:paraId="1023445D" w14:textId="77777777" w:rsidR="00623371" w:rsidRDefault="00623371">
      <w:r>
        <w:continuationSeparator/>
      </w:r>
    </w:p>
    <w:p w14:paraId="34024E0C" w14:textId="77777777" w:rsidR="00623371" w:rsidRDefault="00623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3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24"/>
  </w:num>
  <w:num w:numId="5">
    <w:abstractNumId w:val="37"/>
  </w:num>
  <w:num w:numId="6">
    <w:abstractNumId w:val="16"/>
  </w:num>
  <w:num w:numId="7">
    <w:abstractNumId w:val="33"/>
  </w:num>
  <w:num w:numId="8">
    <w:abstractNumId w:val="38"/>
  </w:num>
  <w:num w:numId="9">
    <w:abstractNumId w:val="2"/>
  </w:num>
  <w:num w:numId="10">
    <w:abstractNumId w:val="28"/>
  </w:num>
  <w:num w:numId="11">
    <w:abstractNumId w:val="5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1"/>
  </w:num>
  <w:num w:numId="17">
    <w:abstractNumId w:val="19"/>
  </w:num>
  <w:num w:numId="18">
    <w:abstractNumId w:val="0"/>
  </w:num>
  <w:num w:numId="19">
    <w:abstractNumId w:val="13"/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7"/>
  </w:num>
  <w:num w:numId="24">
    <w:abstractNumId w:val="9"/>
  </w:num>
  <w:num w:numId="25">
    <w:abstractNumId w:val="22"/>
  </w:num>
  <w:num w:numId="26">
    <w:abstractNumId w:val="35"/>
  </w:num>
  <w:num w:numId="27">
    <w:abstractNumId w:val="8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32"/>
  </w:num>
  <w:num w:numId="33">
    <w:abstractNumId w:val="36"/>
  </w:num>
  <w:num w:numId="34">
    <w:abstractNumId w:val="4"/>
  </w:num>
  <w:num w:numId="35">
    <w:abstractNumId w:val="29"/>
  </w:num>
  <w:num w:numId="36">
    <w:abstractNumId w:val="18"/>
  </w:num>
  <w:num w:numId="37">
    <w:abstractNumId w:val="30"/>
  </w:num>
  <w:num w:numId="38">
    <w:abstractNumId w:val="11"/>
  </w:num>
  <w:num w:numId="39">
    <w:abstractNumId w:val="14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23371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120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E2207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E0D63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DF63DA"/>
    <w:rsid w:val="00E00A32"/>
    <w:rsid w:val="00E22ACD"/>
    <w:rsid w:val="00E302F9"/>
    <w:rsid w:val="00E57478"/>
    <w:rsid w:val="00E60D35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2ED8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0D2C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AE0EBC"/>
    <w:rsid w:val="00B93845"/>
    <w:rsid w:val="00BA4B61"/>
    <w:rsid w:val="00C241CB"/>
    <w:rsid w:val="00CC5997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65</TotalTime>
  <Pages>10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Admin-02</cp:lastModifiedBy>
  <cp:revision>24</cp:revision>
  <cp:lastPrinted>2020-06-02T04:49:00Z</cp:lastPrinted>
  <dcterms:created xsi:type="dcterms:W3CDTF">2020-11-28T10:02:00Z</dcterms:created>
  <dcterms:modified xsi:type="dcterms:W3CDTF">2023-04-08T07:03:00Z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