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2D14F8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2D14F8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311EF35D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D95ADE">
        <w:rPr>
          <w:rFonts w:cs="B Nazanin" w:hint="cs"/>
          <w:color w:val="auto"/>
          <w:sz w:val="28"/>
          <w:szCs w:val="26"/>
          <w:rtl/>
        </w:rPr>
        <w:t>3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0 </w:t>
      </w:r>
      <w:r w:rsidR="00D95ADE">
        <w:rPr>
          <w:rFonts w:cs="B Nazanin" w:hint="cs"/>
          <w:color w:val="auto"/>
          <w:sz w:val="28"/>
          <w:szCs w:val="26"/>
          <w:rtl/>
        </w:rPr>
        <w:t>فروردین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</w:t>
      </w:r>
      <w:r w:rsidR="000C396C">
        <w:rPr>
          <w:rFonts w:cs="B Nazanin" w:hint="cs"/>
          <w:color w:val="auto"/>
          <w:sz w:val="28"/>
          <w:szCs w:val="26"/>
          <w:rtl/>
        </w:rPr>
        <w:t>140</w:t>
      </w:r>
      <w:r w:rsidR="00D95ADE">
        <w:rPr>
          <w:rFonts w:cs="B Nazanin" w:hint="cs"/>
          <w:color w:val="auto"/>
          <w:sz w:val="28"/>
          <w:szCs w:val="26"/>
          <w:rtl/>
        </w:rPr>
        <w:t>2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0658B69F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D95ADE">
        <w:rPr>
          <w:rFonts w:cs="B Nazanin" w:hint="cs"/>
          <w:color w:val="auto"/>
          <w:sz w:val="28"/>
          <w:szCs w:val="26"/>
          <w:rtl/>
        </w:rPr>
        <w:t>66539734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و </w:t>
      </w:r>
      <w:r w:rsidR="00D95ADE">
        <w:rPr>
          <w:rFonts w:cs="B Nazanin" w:hint="cs"/>
          <w:color w:val="auto"/>
          <w:sz w:val="28"/>
          <w:szCs w:val="26"/>
          <w:rtl/>
        </w:rPr>
        <w:t>66533864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105A62" w:rsidRPr="003F13CA" w14:paraId="63CEAF76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EC40E4F" w14:textId="07141E11" w:rsidR="00105A62" w:rsidRPr="00A77A40" w:rsidRDefault="00A77A40" w:rsidP="00A77A40">
            <w:pPr>
              <w:spacing w:after="160" w:line="276" w:lineRule="auto"/>
              <w:ind w:left="0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توسعه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اپلیکیشن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مورد ن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یاز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منظور اتصال و جمع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آوری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ثبت داده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موقع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مکان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نوار قلب، و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یدیو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یافتی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از دورب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دروازه 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ینترنت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اش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(با توجه به بخش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خروجی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تحق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یق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) قابل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اتصال حداقل سه دستگاه نوار قلب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BLE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،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عدد دورب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از درگاه 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Ethernet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،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عدد دورب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Wi-Fi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، دو عدد دورب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USB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،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آنتن گ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یرنده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یگنال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GPS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 اپل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یکیشن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توسعه داده شده برا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هر سامانه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44E7024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528A691" w14:textId="44164AB1" w:rsidR="00105A62" w:rsidRPr="00D95ADE" w:rsidRDefault="00A77A40" w:rsidP="00A77A40">
            <w:pPr>
              <w:spacing w:after="160" w:line="276" w:lineRule="auto"/>
              <w:ind w:left="0"/>
              <w:jc w:val="left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در گجت</w:t>
            </w:r>
            <w:r w:rsidRPr="00A77A40">
              <w:rPr>
                <w:rFonts w:ascii="Calibri" w:eastAsia="Calibri" w:hAnsi="Calibri" w:cs="Calibri" w:hint="cs"/>
                <w:b w:val="0"/>
                <w:color w:val="000000"/>
                <w:sz w:val="20"/>
                <w:rtl/>
                <w:lang w:bidi="fa-IR"/>
              </w:rPr>
              <w:t>¬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متصل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شونده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به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صورت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بی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سیم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مشخصات اتصال از قب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یل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حداکثر فاصله قابل پوشش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دهی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ک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یفیت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تبادل داده و نرخ خطا قابل قبول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081D54B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318CBB0" w14:textId="2F5F69D2" w:rsidR="00105A62" w:rsidRPr="007E54E0" w:rsidRDefault="00A77A40" w:rsidP="00D95ADE">
            <w:pPr>
              <w:spacing w:after="160" w:line="276" w:lineRule="auto"/>
              <w:ind w:left="0"/>
              <w:contextualSpacing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بر اساس استانداردها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راد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یویی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IEEE 802.11, IEEE 802.15.4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باشد و نرخ بروزرسان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مورد انتظار در مورد گجت</w:t>
            </w:r>
            <w:r w:rsidRPr="00A77A40">
              <w:rPr>
                <w:rFonts w:ascii="Calibri" w:eastAsia="Calibri" w:hAnsi="Calibri" w:cs="Calibri" w:hint="cs"/>
                <w:b w:val="0"/>
                <w:color w:val="000000"/>
                <w:sz w:val="20"/>
                <w:rtl/>
                <w:lang w:bidi="fa-IR"/>
              </w:rPr>
              <w:t>¬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هایی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که خروج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آن</w:t>
            </w:r>
            <w:r w:rsidRPr="00A77A40">
              <w:rPr>
                <w:rFonts w:ascii="Calibri" w:eastAsia="Calibri" w:hAnsi="Calibri" w:cs="Calibri" w:hint="cs"/>
                <w:b w:val="0"/>
                <w:color w:val="000000"/>
                <w:sz w:val="20"/>
                <w:rtl/>
                <w:lang w:bidi="fa-IR"/>
              </w:rPr>
              <w:t>¬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به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صورت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استریمینگ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یتاست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 حداقل تاخ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ممکن و در سا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موارد بر اساس حداکثر زمان استخراج و پردازش داده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یافتی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حداقل هر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ثان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یه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14F7B3B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lastRenderedPageBreak/>
              <w:t>4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D32E64A" w14:textId="2527F467" w:rsidR="00105A62" w:rsidRPr="00A77A40" w:rsidRDefault="00A77A40" w:rsidP="00A77A40">
            <w:pPr>
              <w:spacing w:after="160" w:line="276" w:lineRule="auto"/>
              <w:ind w:left="0"/>
              <w:jc w:val="left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 w:rsidRPr="00A77A4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توسعه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اپلیکیشن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با قابل</w:t>
            </w:r>
            <w:r w:rsidRPr="00A77A4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استخراج پارامترها</w:t>
            </w:r>
            <w:r w:rsidRPr="00A77A4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وضع</w:t>
            </w:r>
            <w:r w:rsidRPr="00A77A4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عملکرد</w:t>
            </w:r>
            <w:r w:rsidRPr="00A77A4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خودرو از  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  <w:t>ECU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با استفاده از درگاه استاندارد   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  <w:t>OBDII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 و با پشت</w:t>
            </w:r>
            <w:r w:rsidRPr="00A77A4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یبانی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از پروتکل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های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  <w:t>ISO 9141,KWP200,SAE J1850,CAN BUS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 و دسته</w:t>
            </w:r>
            <w:r w:rsidR="002D14F8"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بندی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و ارسال آن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ها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به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سرور</w:t>
            </w:r>
            <w:r w:rsidRPr="00A77A4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مرکزی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1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5CD6401D" w:rsidR="00105A62" w:rsidRPr="003F13CA" w:rsidRDefault="00A77A40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Wingdings 2" w:eastAsia="Calibri" w:hAnsi="Wingdings 2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¢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5F09788C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3C86170F" w14:textId="38FCB553" w:rsidR="00105A62" w:rsidRPr="007E54E0" w:rsidRDefault="00A77A40" w:rsidP="00D95ADE">
            <w:pPr>
              <w:spacing w:after="160" w:line="276" w:lineRule="auto"/>
              <w:ind w:left="0"/>
              <w:contextualSpacing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توسعه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اپلیکیشن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سرور محل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VoIP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 امکان 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یجاد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شبکه محل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جهت برقرار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تماس ت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یم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عمل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یاتی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وس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یله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دروازه 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ینترنت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اش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یاء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یکدیگر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همچن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برقرار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ارتباط با سا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یم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(در مرحله پا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یلوت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حداقل پ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یش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بینی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لازم جهت برقرار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ارتباط 5 ت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یم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عمل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یاتی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صورت همزمان مد نظر قرار گ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یرد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راهکارها و پ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یش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بینی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لازم جهت توسعه ظرف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سرور محل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مرکز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 طراح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نها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انجام و نتا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یج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مربوطه ارا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یه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گردد و مرکز کنترل و مد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یریت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بصورت ترانک)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A77A40" w:rsidRPr="003F13CA" w14:paraId="4D399EF8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22951EE" w14:textId="369481B0" w:rsidR="00A77A40" w:rsidRDefault="00A77A40" w:rsidP="00A77A40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2638DB6C" w14:textId="2B59B47B" w:rsidR="00A77A40" w:rsidRPr="00A77A40" w:rsidRDefault="00A77A40" w:rsidP="00A77A40">
            <w:pPr>
              <w:spacing w:after="160" w:line="276" w:lineRule="auto"/>
              <w:ind w:left="0"/>
              <w:contextualSpacing/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</w:pP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توسعه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اپلیکیشن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پردازش مرز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داده</w:t>
            </w:r>
            <w:r w:rsidR="002D14F8"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یافتی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از دورب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متصل شده به صورت محل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منظور تعر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یف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سطح دسترس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بر اساس تشخ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یص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چهره و تطابق با مشخصات افراد از پ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یش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تعر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یف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شده در د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یتابیس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محل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دستگاه (با در نظر گرفتن پ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یش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بینی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لازم جهت قابل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یافت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مشخصات افرا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د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از سرور مرکز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 توسعه اپل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یکیشن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78749238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E468E68" w14:textId="74EF4BE2" w:rsidR="00A77A40" w:rsidRDefault="00A77A40" w:rsidP="00A77A40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66299879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3D21342" w14:textId="40092028" w:rsidR="00A77A40" w:rsidRDefault="00A77A40" w:rsidP="00A77A40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A77A40" w:rsidRPr="003F13CA" w14:paraId="0D9C4FF0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A303E89" w14:textId="1CEF6FDA" w:rsidR="00A77A40" w:rsidRDefault="00A77A40" w:rsidP="00A77A40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7DC0A73" w14:textId="6DC715F7" w:rsidR="00A77A40" w:rsidRPr="00A77A40" w:rsidRDefault="00A77A40" w:rsidP="00A77A40">
            <w:pPr>
              <w:spacing w:after="160" w:line="276" w:lineRule="auto"/>
              <w:ind w:left="0"/>
              <w:contextualSpacing/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</w:pP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توسعه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اپلیکیشن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مد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یریتی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دروازه 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ینترنت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اش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یاء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جهت اتصال و برقرار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ارتباط با سرور مرکز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اجرا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اپل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یکیشن</w:t>
            </w:r>
            <w:r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ها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توسعه داده شده جهت ارتباط با هر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از سنسورها و دسته بند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آن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رمزنگاری،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کدگذار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ارسال آنلا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داده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یافتی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از سنسورها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متصل به دروازه 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ینترنت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اش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یاء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(شامل موارد بند اول) به سرور سامانه کنترل و فرمانده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1720786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89C135" w14:textId="1F168980" w:rsidR="00A77A40" w:rsidRDefault="00A77A40" w:rsidP="00A77A40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83206438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2C5E984" w14:textId="4A62F19D" w:rsidR="00A77A40" w:rsidRDefault="00A77A40" w:rsidP="00A77A40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A77A40" w:rsidRPr="003F13CA" w14:paraId="0A2DDFCD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4BC7586" w14:textId="28A2B066" w:rsidR="00A77A40" w:rsidRDefault="00A77A40" w:rsidP="00A77A40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2CF574EA" w14:textId="1C23F493" w:rsidR="00A77A40" w:rsidRPr="00A77A40" w:rsidRDefault="00A77A40" w:rsidP="00A77A40">
            <w:pPr>
              <w:spacing w:after="160" w:line="276" w:lineRule="auto"/>
              <w:ind w:left="0"/>
              <w:contextualSpacing/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</w:pP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ایجاد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وب سرور جهت برقرار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دسترس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UI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پارامترها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کنترل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دروازه 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ینترنت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اش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یاء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سنسورها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متصل جهت انجام تنظ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یمات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فعال/ غ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فعال کردن هر 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از قابل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rtl/>
                <w:lang w:bidi="fa-IR"/>
              </w:rPr>
              <w:softHyphen/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ها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بر رو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گوش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A77A4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هوشمند افراد ت</w:t>
            </w:r>
            <w:r w:rsidRPr="00A77A4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یم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86208632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5F9309AD" w14:textId="605C7F2F" w:rsidR="00A77A40" w:rsidRDefault="00A77A40" w:rsidP="00A77A40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76259064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6E7156E" w14:textId="1F6D9A09" w:rsidR="00A77A40" w:rsidRDefault="00A77A40" w:rsidP="00A77A40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lastRenderedPageBreak/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11C3" w14:textId="77777777" w:rsidR="00E7203C" w:rsidRDefault="00E7203C">
      <w:r>
        <w:separator/>
      </w:r>
    </w:p>
    <w:p w14:paraId="1FEC4394" w14:textId="77777777" w:rsidR="00E7203C" w:rsidRDefault="00E7203C"/>
  </w:endnote>
  <w:endnote w:type="continuationSeparator" w:id="0">
    <w:p w14:paraId="207584CF" w14:textId="77777777" w:rsidR="00E7203C" w:rsidRDefault="00E7203C">
      <w:r>
        <w:continuationSeparator/>
      </w:r>
    </w:p>
    <w:p w14:paraId="5774B48B" w14:textId="77777777" w:rsidR="00E7203C" w:rsidRDefault="00E72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9FFD" w14:textId="77777777" w:rsidR="00E7203C" w:rsidRDefault="00E7203C">
      <w:r>
        <w:separator/>
      </w:r>
    </w:p>
    <w:p w14:paraId="1AF88926" w14:textId="77777777" w:rsidR="00E7203C" w:rsidRDefault="00E7203C"/>
  </w:footnote>
  <w:footnote w:type="continuationSeparator" w:id="0">
    <w:p w14:paraId="107F5621" w14:textId="77777777" w:rsidR="00E7203C" w:rsidRDefault="00E7203C">
      <w:r>
        <w:continuationSeparator/>
      </w:r>
    </w:p>
    <w:p w14:paraId="0017E3D8" w14:textId="77777777" w:rsidR="00E7203C" w:rsidRDefault="00E720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A2CAE"/>
    <w:multiLevelType w:val="hybridMultilevel"/>
    <w:tmpl w:val="83E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7AD"/>
    <w:multiLevelType w:val="hybridMultilevel"/>
    <w:tmpl w:val="2EDE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4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77651"/>
    <w:multiLevelType w:val="hybridMultilevel"/>
    <w:tmpl w:val="9BBA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25"/>
  </w:num>
  <w:num w:numId="5">
    <w:abstractNumId w:val="39"/>
  </w:num>
  <w:num w:numId="6">
    <w:abstractNumId w:val="17"/>
  </w:num>
  <w:num w:numId="7">
    <w:abstractNumId w:val="34"/>
  </w:num>
  <w:num w:numId="8">
    <w:abstractNumId w:val="40"/>
  </w:num>
  <w:num w:numId="9">
    <w:abstractNumId w:val="2"/>
  </w:num>
  <w:num w:numId="10">
    <w:abstractNumId w:val="29"/>
  </w:num>
  <w:num w:numId="11">
    <w:abstractNumId w:val="5"/>
  </w:num>
  <w:num w:numId="12">
    <w:abstractNumId w:val="22"/>
  </w:num>
  <w:num w:numId="13">
    <w:abstractNumId w:val="27"/>
  </w:num>
  <w:num w:numId="14">
    <w:abstractNumId w:val="24"/>
  </w:num>
  <w:num w:numId="15">
    <w:abstractNumId w:val="26"/>
  </w:num>
  <w:num w:numId="16">
    <w:abstractNumId w:val="1"/>
  </w:num>
  <w:num w:numId="17">
    <w:abstractNumId w:val="20"/>
  </w:num>
  <w:num w:numId="18">
    <w:abstractNumId w:val="0"/>
  </w:num>
  <w:num w:numId="19">
    <w:abstractNumId w:val="14"/>
  </w:num>
  <w:num w:numId="20">
    <w:abstractNumId w:val="3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8"/>
  </w:num>
  <w:num w:numId="24">
    <w:abstractNumId w:val="9"/>
  </w:num>
  <w:num w:numId="25">
    <w:abstractNumId w:val="23"/>
  </w:num>
  <w:num w:numId="26">
    <w:abstractNumId w:val="36"/>
  </w:num>
  <w:num w:numId="27">
    <w:abstractNumId w:val="8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1"/>
  </w:num>
  <w:num w:numId="32">
    <w:abstractNumId w:val="33"/>
  </w:num>
  <w:num w:numId="33">
    <w:abstractNumId w:val="38"/>
  </w:num>
  <w:num w:numId="34">
    <w:abstractNumId w:val="4"/>
  </w:num>
  <w:num w:numId="35">
    <w:abstractNumId w:val="30"/>
  </w:num>
  <w:num w:numId="36">
    <w:abstractNumId w:val="19"/>
  </w:num>
  <w:num w:numId="37">
    <w:abstractNumId w:val="31"/>
  </w:num>
  <w:num w:numId="38">
    <w:abstractNumId w:val="12"/>
  </w:num>
  <w:num w:numId="39">
    <w:abstractNumId w:val="15"/>
  </w:num>
  <w:num w:numId="40">
    <w:abstractNumId w:val="3"/>
  </w:num>
  <w:num w:numId="41">
    <w:abstractNumId w:val="37"/>
  </w:num>
  <w:num w:numId="42">
    <w:abstractNumId w:val="1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C396C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D14F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77A40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95ADE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7203C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07B3E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66</TotalTime>
  <Pages>11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Boomerang</cp:lastModifiedBy>
  <cp:revision>23</cp:revision>
  <cp:lastPrinted>2020-06-02T04:49:00Z</cp:lastPrinted>
  <dcterms:created xsi:type="dcterms:W3CDTF">2020-11-28T10:02:00Z</dcterms:created>
  <dcterms:modified xsi:type="dcterms:W3CDTF">2023-03-15T11:03:00Z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